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常规界面解释：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默认显示：</w:t>
      </w:r>
    </w:p>
    <w:p>
      <w:p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4930" cy="2143125"/>
            <wp:effectExtent l="0" t="0" r="1270" b="952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493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设置月：</w:t>
      </w:r>
    </w:p>
    <w:p>
      <w:pPr>
        <w:jc w:val="left"/>
      </w:pPr>
      <w:r>
        <w:drawing>
          <wp:inline distT="0" distB="0" distL="114300" distR="114300">
            <wp:extent cx="3997960" cy="2569845"/>
            <wp:effectExtent l="0" t="0" r="2540" b="190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设置日：</w:t>
      </w:r>
    </w:p>
    <w:p>
      <w:pPr>
        <w:jc w:val="left"/>
      </w:pPr>
      <w:r>
        <w:drawing>
          <wp:inline distT="0" distB="0" distL="114300" distR="114300">
            <wp:extent cx="4072890" cy="2186305"/>
            <wp:effectExtent l="0" t="0" r="3810" b="444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2890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设置星期：</w:t>
      </w:r>
    </w:p>
    <w:p>
      <w:pPr>
        <w:jc w:val="left"/>
      </w:pPr>
      <w:r>
        <w:drawing>
          <wp:inline distT="0" distB="0" distL="114300" distR="114300">
            <wp:extent cx="4133850" cy="2456815"/>
            <wp:effectExtent l="0" t="0" r="0" b="6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设置时间小时：</w:t>
      </w:r>
    </w:p>
    <w:p>
      <w:pPr>
        <w:jc w:val="left"/>
      </w:pPr>
      <w:r>
        <w:drawing>
          <wp:inline distT="0" distB="0" distL="114300" distR="114300">
            <wp:extent cx="4109085" cy="2614295"/>
            <wp:effectExtent l="0" t="0" r="5715" b="1460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设置分：</w:t>
      </w:r>
    </w:p>
    <w:p>
      <w:pPr>
        <w:jc w:val="left"/>
      </w:pPr>
      <w:r>
        <w:drawing>
          <wp:inline distT="0" distB="0" distL="114300" distR="114300">
            <wp:extent cx="4141470" cy="2521585"/>
            <wp:effectExtent l="0" t="0" r="11430" b="1206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设置秒：</w:t>
      </w:r>
    </w:p>
    <w:p>
      <w:pPr>
        <w:jc w:val="left"/>
      </w:pPr>
      <w:r>
        <w:drawing>
          <wp:inline distT="0" distB="0" distL="114300" distR="114300">
            <wp:extent cx="4192270" cy="2609215"/>
            <wp:effectExtent l="0" t="0" r="17780" b="635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227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设置屏幕自动唤醒（按任意键可唤醒）：</w:t>
      </w:r>
    </w:p>
    <w:p>
      <w:pPr>
        <w:jc w:val="left"/>
      </w:pPr>
      <w:r>
        <w:drawing>
          <wp:inline distT="0" distB="0" distL="114300" distR="114300">
            <wp:extent cx="4222115" cy="2714625"/>
            <wp:effectExtent l="0" t="0" r="6985" b="952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211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设置屏幕自动睡眠小时：</w:t>
      </w:r>
    </w:p>
    <w:p>
      <w:pPr>
        <w:jc w:val="left"/>
      </w:pPr>
      <w:r>
        <w:drawing>
          <wp:inline distT="0" distB="0" distL="114300" distR="114300">
            <wp:extent cx="4286250" cy="2483485"/>
            <wp:effectExtent l="0" t="0" r="0" b="12065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483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设置秒的位置：（秒在上时温度在下）</w:t>
      </w:r>
    </w:p>
    <w:p>
      <w:pPr>
        <w:jc w:val="left"/>
      </w:pPr>
      <w:r>
        <w:drawing>
          <wp:inline distT="0" distB="0" distL="114300" distR="114300">
            <wp:extent cx="4314190" cy="2298065"/>
            <wp:effectExtent l="0" t="0" r="10160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29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设置闹钟时分秒：</w:t>
      </w:r>
    </w:p>
    <w:p>
      <w:pPr>
        <w:jc w:val="left"/>
      </w:pPr>
      <w:r>
        <w:drawing>
          <wp:inline distT="0" distB="0" distL="114300" distR="114300">
            <wp:extent cx="4387850" cy="2118360"/>
            <wp:effectExtent l="0" t="0" r="12700" b="1524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417060" cy="2460625"/>
            <wp:effectExtent l="0" t="0" r="2540" b="15875"/>
            <wp:docPr id="1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4413885" cy="2303145"/>
            <wp:effectExtent l="0" t="0" r="5715" b="1905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设置闹钟开启关闭：</w:t>
      </w:r>
    </w:p>
    <w:p>
      <w:pPr>
        <w:jc w:val="left"/>
        <w:rPr>
          <w:rFonts w:hint="eastAsia"/>
          <w:lang w:val="en-US" w:eastAsia="zh-CN"/>
        </w:rPr>
      </w:pPr>
      <w:bookmarkStart w:id="0" w:name="_GoBack"/>
      <w:r>
        <w:drawing>
          <wp:inline distT="0" distB="0" distL="114300" distR="114300">
            <wp:extent cx="4373245" cy="2751455"/>
            <wp:effectExtent l="0" t="0" r="8255" b="10795"/>
            <wp:docPr id="1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3245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固件更新：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单片机下载固件方式为</w:t>
      </w:r>
      <w:r>
        <w:rPr>
          <w:rFonts w:hint="eastAsia"/>
          <w:lang w:val="en-US" w:eastAsia="zh-CN"/>
        </w:rPr>
        <w:t>51冷启动方式。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只需要接中间两个串口线，即tx和rx。并且时钟的txrx和你的编程器（下载器）的txrx需要交叉，即时钟的rx接下载器的tx。若不清楚下载器两个线的线序，可以直接先随意顺序插入两根数据线，若之后检测不到芯片就交叉两根线。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插好两根线后，装好串口驱动，在stcisp软件上导入固件，按图示选择设置，点击下载。这个时候再准备一根micro（老安卓）数据线，一头插电脑，另一头插时钟。给钟插上数据线那一刻程序就开始下载。</w:t>
      </w:r>
    </w:p>
    <w:p>
      <w:pPr>
        <w:jc w:val="left"/>
      </w:pPr>
      <w:r>
        <w:drawing>
          <wp:inline distT="0" distB="0" distL="114300" distR="114300">
            <wp:extent cx="5273675" cy="2610485"/>
            <wp:effectExtent l="0" t="0" r="317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02715"/>
            <wp:effectExtent l="0" t="0" r="508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0315" cy="5457190"/>
            <wp:effectExtent l="0" t="0" r="63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红外按键：（共</w:t>
      </w:r>
      <w:r>
        <w:rPr>
          <w:rFonts w:hint="eastAsia"/>
          <w:lang w:val="en-US" w:eastAsia="zh-CN"/>
        </w:rPr>
        <w:t>8个按键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目前尚未添加学习功能，所以匹配新遥控器只能通过修改程序实现</w:t>
      </w:r>
    </w:p>
    <w:p>
      <w:r>
        <w:drawing>
          <wp:inline distT="0" distB="0" distL="114300" distR="114300">
            <wp:extent cx="1988185" cy="3340735"/>
            <wp:effectExtent l="0" t="0" r="1206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23515" cy="2679065"/>
            <wp:effectExtent l="0" t="0" r="635" b="69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在默认界面，按下你的遥控器，</w:t>
      </w:r>
      <w:r>
        <w:rPr>
          <w:rFonts w:hint="eastAsia"/>
          <w:lang w:val="en-US" w:eastAsia="zh-CN"/>
        </w:rPr>
        <w:t>箭头处即为键值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然后记下某个按键的键值。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重复</w:t>
      </w:r>
      <w:r>
        <w:rPr>
          <w:rFonts w:hint="eastAsia"/>
          <w:lang w:val="en-US" w:eastAsia="zh-CN"/>
        </w:rPr>
        <w:t>8个不同按键，</w:t>
      </w:r>
      <w:r>
        <w:rPr>
          <w:rFonts w:hint="eastAsia"/>
          <w:lang w:eastAsia="zh-CN"/>
        </w:rPr>
        <w:t>发给我邮箱，然后我改固件给你。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976365730@qq.com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CC3BB6"/>
    <w:rsid w:val="06062CFC"/>
    <w:rsid w:val="077C4686"/>
    <w:rsid w:val="08DF580E"/>
    <w:rsid w:val="0A4D482F"/>
    <w:rsid w:val="0D5031B8"/>
    <w:rsid w:val="123562B4"/>
    <w:rsid w:val="13E634F7"/>
    <w:rsid w:val="1A756E8B"/>
    <w:rsid w:val="1BD35EF3"/>
    <w:rsid w:val="1D5F7183"/>
    <w:rsid w:val="1EF27A95"/>
    <w:rsid w:val="1F887CD6"/>
    <w:rsid w:val="21C977B9"/>
    <w:rsid w:val="224B3F84"/>
    <w:rsid w:val="261B678E"/>
    <w:rsid w:val="28B67F43"/>
    <w:rsid w:val="29DC69B9"/>
    <w:rsid w:val="2D5E599B"/>
    <w:rsid w:val="2DD86C51"/>
    <w:rsid w:val="2E3822DA"/>
    <w:rsid w:val="334336D4"/>
    <w:rsid w:val="3AB73395"/>
    <w:rsid w:val="3B1852D6"/>
    <w:rsid w:val="3BE37D6A"/>
    <w:rsid w:val="3BFD3CC7"/>
    <w:rsid w:val="3C0B38C5"/>
    <w:rsid w:val="3EB71C98"/>
    <w:rsid w:val="4C781B3A"/>
    <w:rsid w:val="4DCE3A33"/>
    <w:rsid w:val="51BD5732"/>
    <w:rsid w:val="57406B94"/>
    <w:rsid w:val="5D25029B"/>
    <w:rsid w:val="5DF3236D"/>
    <w:rsid w:val="5E636677"/>
    <w:rsid w:val="5F6874FA"/>
    <w:rsid w:val="60D71994"/>
    <w:rsid w:val="6E074BC0"/>
    <w:rsid w:val="7B9F283A"/>
    <w:rsid w:val="7EA30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katachi</dc:creator>
  <cp:lastModifiedBy>katachi</cp:lastModifiedBy>
  <dcterms:modified xsi:type="dcterms:W3CDTF">2019-07-05T07:35:13Z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